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СПОРТИВНЫЙ ИНВЕНТАРЬ И ЭКИПИРОВКА ДЛЯ СПОРТА ГЛУХИХ (ВОЛЕЙБОЛ) </w:t>
      </w:r>
    </w:p>
    <w:p w:rsidR="0097267C" w:rsidRP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Для игры в волейбол среди спортсменов с нарушениями слуха используется стандартный спортивный инвентарь:</w:t>
      </w:r>
    </w:p>
    <w:p w:rsidR="0058089D" w:rsidRPr="0058089D" w:rsidRDefault="00743D63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3A1D33" wp14:editId="4A7F068B">
            <wp:simplePos x="0" y="0"/>
            <wp:positionH relativeFrom="column">
              <wp:posOffset>4518804</wp:posOffset>
            </wp:positionH>
            <wp:positionV relativeFrom="paragraph">
              <wp:posOffset>144193</wp:posOffset>
            </wp:positionV>
            <wp:extent cx="1103630" cy="1103630"/>
            <wp:effectExtent l="0" t="0" r="1270" b="1270"/>
            <wp:wrapNone/>
            <wp:docPr id="1" name="Рисунок 1" descr="\\192.168.1.11\pub\17. Субботина А.С\САШПР\Демонстрация\СГ\мя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1\pub\17. Субботина А.С\САШПР\Демонстрация\СГ\мя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89D">
        <w:rPr>
          <w:rFonts w:ascii="Times New Roman" w:hAnsi="Times New Roman" w:cs="Times New Roman"/>
          <w:b/>
          <w:sz w:val="28"/>
          <w:szCs w:val="28"/>
        </w:rPr>
        <w:t>Волейбольный мяч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Материал: синтетическая кожа или натуральная кожа.</w:t>
      </w:r>
      <w:r w:rsidR="00743D63" w:rsidRPr="00743D63">
        <w:t xml:space="preserve"> 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Вес мяча: около 280 граммов.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Окружность: примерно 65—67 см.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Давление воздуха внутри мяча должно соответствовать требованиям соревнований.</w:t>
      </w:r>
    </w:p>
    <w:p w:rsid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89D">
        <w:rPr>
          <w:rFonts w:ascii="Times New Roman" w:hAnsi="Times New Roman" w:cs="Times New Roman"/>
          <w:b/>
          <w:sz w:val="28"/>
          <w:szCs w:val="28"/>
        </w:rPr>
        <w:t>Волейбольная сетка</w:t>
      </w:r>
    </w:p>
    <w:p w:rsidR="0058089D" w:rsidRPr="00743D63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Высота сетки зависит от пола игроков:</w:t>
      </w:r>
      <w:r w:rsidR="00743D63" w:rsidRPr="00743D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 xml:space="preserve">  * Мужчины: 2,43 метра.</w:t>
      </w:r>
    </w:p>
    <w:p w:rsidR="0058089D" w:rsidRPr="0058089D" w:rsidRDefault="00743D63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62AD43F" wp14:editId="341D2EE2">
            <wp:simplePos x="0" y="0"/>
            <wp:positionH relativeFrom="column">
              <wp:posOffset>4515485</wp:posOffset>
            </wp:positionH>
            <wp:positionV relativeFrom="paragraph">
              <wp:posOffset>144780</wp:posOffset>
            </wp:positionV>
            <wp:extent cx="2115185" cy="939800"/>
            <wp:effectExtent l="0" t="0" r="0" b="0"/>
            <wp:wrapNone/>
            <wp:docPr id="2" name="Рисунок 2" descr="\\192.168.1.11\pub\17. Субботина А.С\САШПР\Демонстрация\СГ\площадка 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.11\pub\17. Субботина А.С\САШПР\Демонстрация\СГ\площадка волейб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89D" w:rsidRPr="0058089D">
        <w:rPr>
          <w:rFonts w:ascii="Times New Roman" w:hAnsi="Times New Roman" w:cs="Times New Roman"/>
          <w:sz w:val="28"/>
          <w:szCs w:val="28"/>
        </w:rPr>
        <w:t xml:space="preserve">  * Женщины: 2,24 метра.</w:t>
      </w:r>
    </w:p>
    <w:p w:rsidR="0058089D" w:rsidRPr="0058089D" w:rsidRDefault="00743D63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Ширина сетки: </w:t>
      </w:r>
      <w:r w:rsidR="0058089D" w:rsidRPr="0058089D">
        <w:rPr>
          <w:rFonts w:ascii="Times New Roman" w:hAnsi="Times New Roman" w:cs="Times New Roman"/>
          <w:sz w:val="28"/>
          <w:szCs w:val="28"/>
        </w:rPr>
        <w:t>1 метр.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Длина сетки должна покрывать всю ширину площадки.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89D">
        <w:rPr>
          <w:rFonts w:ascii="Times New Roman" w:hAnsi="Times New Roman" w:cs="Times New Roman"/>
          <w:b/>
          <w:sz w:val="28"/>
          <w:szCs w:val="28"/>
        </w:rPr>
        <w:t>Спортивная площадка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Размеры волейбольной площадки стандартные: длина — 18 метров, ширина — 9 метров.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Разметка выполняется линиями шириной 5 сантиметров белого цвета.</w:t>
      </w:r>
    </w:p>
    <w:p w:rsid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3D63" w:rsidRPr="0058089D" w:rsidRDefault="00743D63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E9C5E34" wp14:editId="2FD6E362">
            <wp:simplePos x="0" y="0"/>
            <wp:positionH relativeFrom="column">
              <wp:posOffset>4609465</wp:posOffset>
            </wp:positionH>
            <wp:positionV relativeFrom="paragraph">
              <wp:posOffset>185420</wp:posOffset>
            </wp:positionV>
            <wp:extent cx="2116455" cy="1586865"/>
            <wp:effectExtent l="0" t="0" r="0" b="0"/>
            <wp:wrapNone/>
            <wp:docPr id="3" name="Рисунок 3" descr="\\192.168.1.11\pub\17. Субботина А.С\САШПР\Демонстрация\СГ\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11\pub\17. Субботина А.С\САШПР\Демонстрация\СГ\фор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D63" w:rsidRDefault="00743D63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89D">
        <w:rPr>
          <w:rFonts w:ascii="Times New Roman" w:hAnsi="Times New Roman" w:cs="Times New Roman"/>
          <w:b/>
          <w:sz w:val="28"/>
          <w:szCs w:val="28"/>
        </w:rPr>
        <w:t>Форма игроков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Одежда: футболка, шорты, носки и спортивная обувь.</w:t>
      </w:r>
    </w:p>
    <w:p w:rsidR="0058089D" w:rsidRPr="00743D63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Цвет формы должен различаться у команд соперников.</w:t>
      </w:r>
      <w:r w:rsidR="00743D63" w:rsidRPr="00743D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>- Обязательна маркировка номера игрока на спине и груди.</w:t>
      </w:r>
    </w:p>
    <w:p w:rsidR="0058089D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89D" w:rsidRPr="0058089D" w:rsidRDefault="00743D63" w:rsidP="0015788F">
      <w:pPr>
        <w:spacing w:after="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Судейство</w:t>
      </w:r>
    </w:p>
    <w:p w:rsidR="00CF488B" w:rsidRPr="0058089D" w:rsidRDefault="0058089D" w:rsidP="0015788F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9D">
        <w:rPr>
          <w:rFonts w:ascii="Times New Roman" w:hAnsi="Times New Roman" w:cs="Times New Roman"/>
          <w:sz w:val="28"/>
          <w:szCs w:val="28"/>
        </w:rPr>
        <w:t xml:space="preserve">Поскольку спортсмены с нарушением слуха воспринимают визуальные сигналы лучше </w:t>
      </w:r>
      <w:proofErr w:type="gramStart"/>
      <w:r w:rsidRPr="0058089D">
        <w:rPr>
          <w:rFonts w:ascii="Times New Roman" w:hAnsi="Times New Roman" w:cs="Times New Roman"/>
          <w:sz w:val="28"/>
          <w:szCs w:val="28"/>
        </w:rPr>
        <w:t>звуковых</w:t>
      </w:r>
      <w:proofErr w:type="gramEnd"/>
      <w:r w:rsidRPr="0058089D">
        <w:rPr>
          <w:rFonts w:ascii="Times New Roman" w:hAnsi="Times New Roman" w:cs="Times New Roman"/>
          <w:sz w:val="28"/>
          <w:szCs w:val="28"/>
        </w:rPr>
        <w:t>, используются специальные жесты судейства и сигна</w:t>
      </w:r>
      <w:r>
        <w:rPr>
          <w:rFonts w:ascii="Times New Roman" w:hAnsi="Times New Roman" w:cs="Times New Roman"/>
          <w:sz w:val="28"/>
          <w:szCs w:val="28"/>
        </w:rPr>
        <w:t>лизация световыми устройствами.</w:t>
      </w:r>
    </w:p>
    <w:sectPr w:rsidR="00CF488B" w:rsidRPr="0058089D" w:rsidSect="00743D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8089D"/>
    <w:rsid w:val="00743D63"/>
    <w:rsid w:val="0097267C"/>
    <w:rsid w:val="00A72EA4"/>
    <w:rsid w:val="00C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2026-02-26T04:25:00Z</dcterms:created>
  <dcterms:modified xsi:type="dcterms:W3CDTF">2026-02-26T05:14:00Z</dcterms:modified>
</cp:coreProperties>
</file>