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F5" w:rsidRPr="00D049F5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F5">
        <w:rPr>
          <w:rFonts w:ascii="Times New Roman" w:hAnsi="Times New Roman" w:cs="Times New Roman"/>
          <w:b/>
          <w:sz w:val="28"/>
          <w:szCs w:val="28"/>
        </w:rPr>
        <w:t>СПОРТИВНЫЙ ИНВЕНТАРЬ</w:t>
      </w:r>
      <w:r w:rsidR="00A70BA2" w:rsidRPr="00D049F5">
        <w:rPr>
          <w:rFonts w:ascii="Times New Roman" w:hAnsi="Times New Roman" w:cs="Times New Roman"/>
          <w:b/>
          <w:sz w:val="28"/>
          <w:szCs w:val="28"/>
        </w:rPr>
        <w:t xml:space="preserve"> И ЭКИПИРОВКА </w:t>
      </w:r>
    </w:p>
    <w:p w:rsidR="00D049F5" w:rsidRPr="00D049F5" w:rsidRDefault="00A70BA2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F5">
        <w:rPr>
          <w:rFonts w:ascii="Times New Roman" w:hAnsi="Times New Roman" w:cs="Times New Roman"/>
          <w:b/>
          <w:sz w:val="28"/>
          <w:szCs w:val="28"/>
        </w:rPr>
        <w:t>ДЛЯ СПОРТ</w:t>
      </w:r>
      <w:r w:rsidR="00D049F5" w:rsidRPr="00D049F5">
        <w:rPr>
          <w:rFonts w:ascii="Times New Roman" w:hAnsi="Times New Roman" w:cs="Times New Roman"/>
          <w:b/>
          <w:sz w:val="28"/>
          <w:szCs w:val="28"/>
        </w:rPr>
        <w:t xml:space="preserve">А ЛИЦ С ПОРАЖЕНИЕМ ОДА </w:t>
      </w:r>
    </w:p>
    <w:p w:rsidR="0058089D" w:rsidRPr="00D049F5" w:rsidRDefault="00D049F5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F5">
        <w:rPr>
          <w:rFonts w:ascii="Times New Roman" w:hAnsi="Times New Roman" w:cs="Times New Roman"/>
          <w:b/>
          <w:sz w:val="28"/>
          <w:szCs w:val="28"/>
        </w:rPr>
        <w:t>(БОЧЧА</w:t>
      </w:r>
      <w:r w:rsidR="0097267C" w:rsidRPr="00D049F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97267C" w:rsidRPr="00D049F5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9F5" w:rsidRPr="00D049F5" w:rsidRDefault="00D049F5" w:rsidP="00D049F5">
      <w:pPr>
        <w:pStyle w:val="2"/>
        <w:shd w:val="clear" w:color="auto" w:fill="FFFFFF"/>
        <w:jc w:val="center"/>
        <w:rPr>
          <w:spacing w:val="3"/>
          <w:sz w:val="28"/>
          <w:szCs w:val="28"/>
        </w:rPr>
      </w:pPr>
      <w:r w:rsidRPr="00D049F5">
        <w:rPr>
          <w:spacing w:val="3"/>
          <w:sz w:val="28"/>
          <w:szCs w:val="28"/>
        </w:rPr>
        <w:t>Инвентарь</w:t>
      </w:r>
    </w:p>
    <w:p w:rsidR="00D049F5" w:rsidRPr="00D049F5" w:rsidRDefault="00D049F5" w:rsidP="00D049F5">
      <w:pPr>
        <w:pStyle w:val="a5"/>
        <w:shd w:val="clear" w:color="auto" w:fill="FFFFFF"/>
        <w:rPr>
          <w:spacing w:val="3"/>
          <w:sz w:val="28"/>
          <w:szCs w:val="28"/>
        </w:rPr>
      </w:pPr>
      <w:r w:rsidRPr="00D049F5">
        <w:rPr>
          <w:rStyle w:val="a6"/>
          <w:spacing w:val="3"/>
          <w:sz w:val="28"/>
          <w:szCs w:val="28"/>
        </w:rPr>
        <w:t>Мячи.</w:t>
      </w:r>
      <w:r w:rsidRPr="00D049F5">
        <w:rPr>
          <w:spacing w:val="3"/>
          <w:sz w:val="28"/>
          <w:szCs w:val="28"/>
        </w:rPr>
        <w:t> В игре используют 12 кожаных мячей (весом 275 грамм и окружностью 270 мм) и один стартовый мяч — белый «Джек» (мишень). Мячи должны быть яркой окраски (красного, синего и белого цвета), без товарных знаков, царапин и наклеек. </w:t>
      </w:r>
      <w:r w:rsidRPr="00D049F5">
        <w:rPr>
          <w:rStyle w:val="futurisfootnotegroup"/>
          <w:spacing w:val="3"/>
          <w:sz w:val="28"/>
          <w:szCs w:val="28"/>
        </w:rPr>
        <w:t>fpoda.ru +3</w:t>
      </w:r>
    </w:p>
    <w:p w:rsidR="00D049F5" w:rsidRPr="00D049F5" w:rsidRDefault="00D049F5" w:rsidP="00D049F5">
      <w:pPr>
        <w:shd w:val="clear" w:color="auto" w:fill="FFFFFF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D049F5">
        <w:rPr>
          <w:rFonts w:ascii="Times New Roman" w:hAnsi="Times New Roman" w:cs="Times New Roman"/>
          <w:noProof/>
          <w:spacing w:val="3"/>
          <w:sz w:val="28"/>
          <w:szCs w:val="28"/>
          <w:lang w:eastAsia="ru-RU"/>
        </w:rPr>
        <w:drawing>
          <wp:inline distT="0" distB="0" distL="0" distR="0" wp14:anchorId="03A5F4D4" wp14:editId="10AE25A3">
            <wp:extent cx="2190750" cy="2190750"/>
            <wp:effectExtent l="0" t="0" r="0" b="0"/>
            <wp:docPr id="6" name="Рисунок 6" descr="Профессиональный набор бочча Victory Sports Корея с логотипом WorldBoccia в жестком кейсе (Португалия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ессиональный набор бочча Victory Sports Корея с логотипом WorldBoccia в жестком кейсе (Португалия)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5" w:rsidRPr="00D049F5" w:rsidRDefault="00D049F5" w:rsidP="00D049F5">
      <w:pPr>
        <w:pStyle w:val="a5"/>
        <w:shd w:val="clear" w:color="auto" w:fill="FFFFFF"/>
        <w:rPr>
          <w:spacing w:val="3"/>
          <w:sz w:val="28"/>
          <w:szCs w:val="28"/>
        </w:rPr>
      </w:pPr>
      <w:r w:rsidRPr="00D049F5">
        <w:rPr>
          <w:rStyle w:val="a6"/>
          <w:spacing w:val="3"/>
          <w:sz w:val="28"/>
          <w:szCs w:val="28"/>
        </w:rPr>
        <w:t>Корт.</w:t>
      </w:r>
      <w:r w:rsidRPr="00D049F5">
        <w:rPr>
          <w:spacing w:val="3"/>
          <w:sz w:val="28"/>
          <w:szCs w:val="28"/>
        </w:rPr>
        <w:t> Игровая площадка размером 6 × 12,5 метров, обозначенная линиями и включающая игровые зоны. Поверхность корта должна быть ровной и гладкой — например, деревянный или покрытый плитками пол спортивного зала. </w:t>
      </w:r>
      <w:r w:rsidRPr="00D049F5">
        <w:rPr>
          <w:rStyle w:val="futurisfootnotegroup"/>
          <w:spacing w:val="3"/>
          <w:sz w:val="28"/>
          <w:szCs w:val="28"/>
        </w:rPr>
        <w:t>fpoda.ru +2</w:t>
      </w:r>
    </w:p>
    <w:p w:rsidR="00D049F5" w:rsidRPr="00D049F5" w:rsidRDefault="00D049F5" w:rsidP="00D049F5">
      <w:pPr>
        <w:shd w:val="clear" w:color="auto" w:fill="FFFFFF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D049F5">
        <w:rPr>
          <w:rFonts w:ascii="Times New Roman" w:hAnsi="Times New Roman" w:cs="Times New Roman"/>
          <w:noProof/>
          <w:spacing w:val="3"/>
          <w:sz w:val="28"/>
          <w:szCs w:val="28"/>
          <w:lang w:eastAsia="ru-RU"/>
        </w:rPr>
        <w:drawing>
          <wp:inline distT="0" distB="0" distL="0" distR="0" wp14:anchorId="03E68FAC" wp14:editId="3F226877">
            <wp:extent cx="3286125" cy="2466975"/>
            <wp:effectExtent l="0" t="0" r="9525" b="9525"/>
            <wp:docPr id="5" name="Рисунок 5" descr="Надувные борта для игры бочче 18.5 х 4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дувные борта для игры бочче 18.5 х 4 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5" w:rsidRPr="00D049F5" w:rsidRDefault="00D049F5" w:rsidP="00D049F5">
      <w:pPr>
        <w:pStyle w:val="a5"/>
        <w:shd w:val="clear" w:color="auto" w:fill="FFFFFF"/>
        <w:rPr>
          <w:spacing w:val="3"/>
          <w:sz w:val="28"/>
          <w:szCs w:val="28"/>
        </w:rPr>
      </w:pPr>
      <w:r w:rsidRPr="00D049F5">
        <w:rPr>
          <w:rStyle w:val="a6"/>
          <w:spacing w:val="3"/>
          <w:sz w:val="28"/>
          <w:szCs w:val="28"/>
        </w:rPr>
        <w:t>Вспомогательные устройства.</w:t>
      </w:r>
      <w:r w:rsidRPr="00D049F5">
        <w:rPr>
          <w:spacing w:val="3"/>
          <w:sz w:val="28"/>
          <w:szCs w:val="28"/>
        </w:rPr>
        <w:t> Спортсмены класса ВС3 используют специальные рампы или желоба для выпуска мяча, так как из-за сильного поражения рук и ног не способны бросать мяч самостоятельно. Рампа должна помещаться в пределах площадки (бокса спортсмена) размером 2,5 × 1 м. </w:t>
      </w:r>
      <w:r w:rsidRPr="00D049F5">
        <w:rPr>
          <w:rStyle w:val="futurisfootnotegroup"/>
          <w:spacing w:val="3"/>
          <w:sz w:val="28"/>
          <w:szCs w:val="28"/>
        </w:rPr>
        <w:t>fpoda.ru +2</w:t>
      </w:r>
    </w:p>
    <w:p w:rsidR="00D049F5" w:rsidRPr="00D049F5" w:rsidRDefault="00D049F5" w:rsidP="00D049F5">
      <w:pPr>
        <w:shd w:val="clear" w:color="auto" w:fill="FFFFFF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D049F5">
        <w:rPr>
          <w:rFonts w:ascii="Times New Roman" w:hAnsi="Times New Roman" w:cs="Times New Roman"/>
          <w:noProof/>
          <w:spacing w:val="3"/>
          <w:sz w:val="28"/>
          <w:szCs w:val="28"/>
          <w:lang w:eastAsia="ru-RU"/>
        </w:rPr>
        <w:lastRenderedPageBreak/>
        <w:drawing>
          <wp:inline distT="0" distB="0" distL="0" distR="0" wp14:anchorId="260E72CD" wp14:editId="1356E696">
            <wp:extent cx="3286125" cy="2190750"/>
            <wp:effectExtent l="0" t="0" r="9525" b="0"/>
            <wp:docPr id="4" name="Рисунок 4" descr="Рампа для игры в Бочча от производителя ООО &quot;Лазер-НН Металлобработка&quot;. Каталог 2026. Цена 35000р. Купить оптом от 1. г.Нижний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мпа для игры в Бочча от производителя ООО &quot;Лазер-НН Металлобработка&quot;. Каталог 2026. Цена 35000р. Купить оптом от 1. г.Нижний 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5" w:rsidRPr="00D049F5" w:rsidRDefault="00D049F5" w:rsidP="00D049F5">
      <w:pPr>
        <w:pStyle w:val="a5"/>
        <w:shd w:val="clear" w:color="auto" w:fill="FFFFFF"/>
        <w:spacing w:before="0" w:after="0"/>
        <w:rPr>
          <w:spacing w:val="3"/>
          <w:sz w:val="28"/>
          <w:szCs w:val="28"/>
        </w:rPr>
      </w:pPr>
      <w:r w:rsidRPr="00D049F5">
        <w:rPr>
          <w:rStyle w:val="a6"/>
          <w:spacing w:val="3"/>
          <w:sz w:val="28"/>
          <w:szCs w:val="28"/>
        </w:rPr>
        <w:t>Инвалидные коляски.</w:t>
      </w:r>
      <w:r w:rsidRPr="00D049F5">
        <w:rPr>
          <w:spacing w:val="3"/>
          <w:sz w:val="28"/>
          <w:szCs w:val="28"/>
        </w:rPr>
        <w:t> Все спортсмены должны использовать инвалидные коляски во время соревнований. Для класса ВС3 нет ограничений по высоте сиденья, при условии, что спортсмен остаётся в сидячем положении при выпуске мяча. Для остальных классов максимальная высота сиденья — 66 см от пола до нижней точки соприкосновения ягодиц с подушкой сиденья. </w:t>
      </w:r>
      <w:r w:rsidRPr="00D049F5">
        <w:rPr>
          <w:spacing w:val="3"/>
          <w:sz w:val="28"/>
          <w:szCs w:val="28"/>
        </w:rPr>
        <w:t xml:space="preserve"> </w:t>
      </w:r>
    </w:p>
    <w:p w:rsidR="00D049F5" w:rsidRPr="00D049F5" w:rsidRDefault="00D049F5" w:rsidP="00D049F5">
      <w:pPr>
        <w:shd w:val="clear" w:color="auto" w:fill="FFFFFF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D049F5">
        <w:rPr>
          <w:rFonts w:ascii="Times New Roman" w:hAnsi="Times New Roman" w:cs="Times New Roman"/>
          <w:noProof/>
          <w:spacing w:val="3"/>
          <w:sz w:val="28"/>
          <w:szCs w:val="28"/>
          <w:lang w:eastAsia="ru-RU"/>
        </w:rPr>
        <w:drawing>
          <wp:inline distT="0" distB="0" distL="0" distR="0" wp14:anchorId="07D8C03E" wp14:editId="2153C365">
            <wp:extent cx="3286125" cy="2190750"/>
            <wp:effectExtent l="0" t="0" r="9525" b="0"/>
            <wp:docPr id="3" name="Рисунок 3" descr="Более 550 работ на тему &quot;боччия&quot;: стоковые фото, картинки и изображения royalty-fre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лее 550 работ на тему &quot;боччия&quot;: стоковые фото, картинки и изображения royalty-free - iSto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5" w:rsidRPr="00D049F5" w:rsidRDefault="00D049F5" w:rsidP="00D049F5">
      <w:pPr>
        <w:pStyle w:val="a5"/>
        <w:shd w:val="clear" w:color="auto" w:fill="FFFFFF"/>
        <w:spacing w:before="0" w:after="0"/>
        <w:rPr>
          <w:spacing w:val="3"/>
          <w:sz w:val="28"/>
          <w:szCs w:val="28"/>
        </w:rPr>
      </w:pPr>
      <w:r w:rsidRPr="00D049F5">
        <w:rPr>
          <w:rStyle w:val="a6"/>
          <w:spacing w:val="3"/>
          <w:sz w:val="28"/>
          <w:szCs w:val="28"/>
        </w:rPr>
        <w:t>Дополнительное оборудование.</w:t>
      </w:r>
      <w:r w:rsidRPr="00D049F5">
        <w:rPr>
          <w:spacing w:val="3"/>
          <w:sz w:val="28"/>
          <w:szCs w:val="28"/>
        </w:rPr>
        <w:t> Могут использоваться перчатки, шины, толкатели и другие вспомогательные устройства, которые подлежат утверждению при проверке оборудования на каждом турнире. </w:t>
      </w:r>
      <w:r w:rsidRPr="00D049F5">
        <w:rPr>
          <w:spacing w:val="3"/>
          <w:sz w:val="28"/>
          <w:szCs w:val="28"/>
        </w:rPr>
        <w:t xml:space="preserve"> </w:t>
      </w:r>
    </w:p>
    <w:p w:rsidR="00D049F5" w:rsidRPr="00D049F5" w:rsidRDefault="00D049F5" w:rsidP="00D049F5">
      <w:pPr>
        <w:pStyle w:val="2"/>
        <w:shd w:val="clear" w:color="auto" w:fill="FFFFFF"/>
        <w:rPr>
          <w:spacing w:val="3"/>
          <w:sz w:val="28"/>
          <w:szCs w:val="28"/>
        </w:rPr>
      </w:pPr>
      <w:r w:rsidRPr="00D049F5">
        <w:rPr>
          <w:spacing w:val="3"/>
          <w:sz w:val="28"/>
          <w:szCs w:val="28"/>
        </w:rPr>
        <w:t>Экипировка</w:t>
      </w:r>
    </w:p>
    <w:p w:rsidR="00D049F5" w:rsidRPr="00D049F5" w:rsidRDefault="00D049F5" w:rsidP="00D049F5">
      <w:pPr>
        <w:pStyle w:val="a5"/>
        <w:shd w:val="clear" w:color="auto" w:fill="FFFFFF"/>
        <w:rPr>
          <w:spacing w:val="3"/>
          <w:sz w:val="28"/>
          <w:szCs w:val="28"/>
        </w:rPr>
      </w:pPr>
      <w:r w:rsidRPr="00D049F5">
        <w:rPr>
          <w:spacing w:val="3"/>
          <w:sz w:val="28"/>
          <w:szCs w:val="28"/>
        </w:rPr>
        <w:t>Специальная форма (костюм, обувь и др.) обычно соответствует цвету мячей команды и представляет собой разноцветные манишки или нагрудники. Игрокам запрещается играть в обуви, которая может повредить поверхность корта. Запрещается играть без обуви</w:t>
      </w:r>
    </w:p>
    <w:p w:rsidR="00EA2D4D" w:rsidRPr="00D049F5" w:rsidRDefault="00EA2D4D" w:rsidP="00D049F5">
      <w:pPr>
        <w:shd w:val="clear" w:color="auto" w:fill="FFFFFF"/>
        <w:spacing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2D4D" w:rsidRPr="00D049F5" w:rsidSect="008C546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32A"/>
    <w:multiLevelType w:val="multilevel"/>
    <w:tmpl w:val="B40C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C787A"/>
    <w:multiLevelType w:val="multilevel"/>
    <w:tmpl w:val="65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80A00"/>
    <w:multiLevelType w:val="multilevel"/>
    <w:tmpl w:val="AE5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53275B"/>
    <w:multiLevelType w:val="multilevel"/>
    <w:tmpl w:val="335A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435E3D"/>
    <w:rsid w:val="00523495"/>
    <w:rsid w:val="0058089D"/>
    <w:rsid w:val="00743D63"/>
    <w:rsid w:val="008C5465"/>
    <w:rsid w:val="0097267C"/>
    <w:rsid w:val="009F31EE"/>
    <w:rsid w:val="00A70BA2"/>
    <w:rsid w:val="00A72EA4"/>
    <w:rsid w:val="00CF488B"/>
    <w:rsid w:val="00D049F5"/>
    <w:rsid w:val="00EA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3495"/>
    <w:rPr>
      <w:b/>
      <w:bCs/>
    </w:rPr>
  </w:style>
  <w:style w:type="character" w:customStyle="1" w:styleId="futurisfootnotegroup">
    <w:name w:val="futurisfootnotegroup"/>
    <w:basedOn w:val="a0"/>
    <w:rsid w:val="00523495"/>
  </w:style>
  <w:style w:type="character" w:styleId="a7">
    <w:name w:val="Hyperlink"/>
    <w:basedOn w:val="a0"/>
    <w:uiPriority w:val="99"/>
    <w:semiHidden/>
    <w:unhideWhenUsed/>
    <w:rsid w:val="005234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3495"/>
    <w:rPr>
      <w:b/>
      <w:bCs/>
    </w:rPr>
  </w:style>
  <w:style w:type="character" w:customStyle="1" w:styleId="futurisfootnotegroup">
    <w:name w:val="futurisfootnotegroup"/>
    <w:basedOn w:val="a0"/>
    <w:rsid w:val="00523495"/>
  </w:style>
  <w:style w:type="character" w:styleId="a7">
    <w:name w:val="Hyperlink"/>
    <w:basedOn w:val="a0"/>
    <w:uiPriority w:val="99"/>
    <w:semiHidden/>
    <w:unhideWhenUsed/>
    <w:rsid w:val="00523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2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19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914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50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40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07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59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59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12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170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90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809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2026-02-26T04:25:00Z</dcterms:created>
  <dcterms:modified xsi:type="dcterms:W3CDTF">2026-02-26T10:35:00Z</dcterms:modified>
</cp:coreProperties>
</file>